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33577" w14:textId="3AF85C5E" w:rsidR="00B81B89" w:rsidRDefault="00B00465" w:rsidP="00B00465">
      <w:pPr>
        <w:jc w:val="center"/>
        <w:rPr>
          <w:rFonts w:ascii="Arial" w:hAnsi="Arial" w:cs="Arial"/>
          <w:b/>
          <w:sz w:val="44"/>
        </w:rPr>
      </w:pPr>
      <w:r w:rsidRPr="00B00465">
        <w:rPr>
          <w:rFonts w:ascii="Arial" w:hAnsi="Arial" w:cs="Arial"/>
          <w:b/>
          <w:sz w:val="44"/>
        </w:rPr>
        <w:t>Hockey-</w:t>
      </w:r>
      <w:r w:rsidR="002C5000">
        <w:rPr>
          <w:rFonts w:ascii="Arial" w:hAnsi="Arial" w:cs="Arial"/>
          <w:b/>
          <w:sz w:val="44"/>
        </w:rPr>
        <w:t>golf</w:t>
      </w:r>
    </w:p>
    <w:p w14:paraId="4136D09A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6EED6A86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Matériel :</w:t>
      </w:r>
    </w:p>
    <w:p w14:paraId="251C9AEE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Crosse ou balai</w:t>
      </w:r>
    </w:p>
    <w:p w14:paraId="557066DD" w14:textId="38B4D339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Bouchon de bouteille</w:t>
      </w:r>
    </w:p>
    <w:p w14:paraId="1E5803C0" w14:textId="7C369B9B" w:rsidR="002C5000" w:rsidRDefault="002C5000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2C5000">
        <w:rPr>
          <w:rFonts w:ascii="Arial" w:hAnsi="Arial" w:cs="Arial"/>
          <w:sz w:val="40"/>
        </w:rPr>
        <w:t>Livres, boîtes de DVD, boîtes de céréales, etc.</w:t>
      </w:r>
    </w:p>
    <w:p w14:paraId="55FC91AD" w14:textId="112D2859" w:rsidR="002C5000" w:rsidRDefault="002C5000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Un bandeau pour les joueurs voyant</w:t>
      </w:r>
      <w:r w:rsidR="00212D0B">
        <w:rPr>
          <w:rFonts w:ascii="Arial" w:hAnsi="Arial" w:cs="Arial"/>
          <w:sz w:val="40"/>
        </w:rPr>
        <w:t>s</w:t>
      </w:r>
      <w:r>
        <w:rPr>
          <w:rFonts w:ascii="Arial" w:hAnsi="Arial" w:cs="Arial"/>
          <w:sz w:val="40"/>
        </w:rPr>
        <w:t xml:space="preserve"> si vous jouez sans la vue.</w:t>
      </w:r>
    </w:p>
    <w:p w14:paraId="737090B2" w14:textId="1BCC9D97" w:rsidR="00B00465" w:rsidRPr="002C5000" w:rsidRDefault="00B00465" w:rsidP="002C5000">
      <w:pPr>
        <w:jc w:val="both"/>
        <w:rPr>
          <w:rFonts w:ascii="Arial" w:hAnsi="Arial" w:cs="Arial"/>
          <w:sz w:val="40"/>
        </w:rPr>
      </w:pPr>
      <w:r w:rsidRPr="002C5000">
        <w:rPr>
          <w:rFonts w:ascii="Arial" w:hAnsi="Arial" w:cs="Arial"/>
          <w:sz w:val="40"/>
        </w:rPr>
        <w:t xml:space="preserve">Choisis le bouchon pour qu’il soit bien visible sur le sol. </w:t>
      </w:r>
      <w:r w:rsidR="002C5000">
        <w:rPr>
          <w:rFonts w:ascii="Arial" w:hAnsi="Arial" w:cs="Arial"/>
          <w:sz w:val="40"/>
        </w:rPr>
        <w:t>Au besoin, peins-le ou colles-y du papier coloré.</w:t>
      </w:r>
    </w:p>
    <w:p w14:paraId="406BEF4E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07C859E2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Préparation du terrain (voir photo</w:t>
      </w:r>
      <w:r w:rsidR="00593AAB" w:rsidRPr="00593AAB">
        <w:rPr>
          <w:rFonts w:ascii="Arial" w:hAnsi="Arial" w:cs="Arial"/>
          <w:b/>
          <w:color w:val="2F5496" w:themeColor="accent5" w:themeShade="BF"/>
          <w:sz w:val="40"/>
        </w:rPr>
        <w:t xml:space="preserve"> à la fin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) :</w:t>
      </w:r>
    </w:p>
    <w:p w14:paraId="2C2CDEB6" w14:textId="75E7B869" w:rsidR="00B00465" w:rsidRDefault="002C5000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Installe-toi de préférence dans un couloir.</w:t>
      </w:r>
    </w:p>
    <w:p w14:paraId="4B622650" w14:textId="77777777" w:rsidR="002C5000" w:rsidRDefault="002C5000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Fais plusieurs rangées de livres, DVD, ou autres.</w:t>
      </w:r>
    </w:p>
    <w:p w14:paraId="559A8942" w14:textId="34E5AEA0" w:rsidR="002C5000" w:rsidRPr="00593AAB" w:rsidRDefault="002C5000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Dans </w:t>
      </w:r>
      <w:r w:rsidR="00212D0B">
        <w:rPr>
          <w:rFonts w:ascii="Arial" w:hAnsi="Arial" w:cs="Arial"/>
          <w:sz w:val="40"/>
        </w:rPr>
        <w:t>chaque rangée, laisse un espace</w:t>
      </w:r>
      <w:r>
        <w:rPr>
          <w:rFonts w:ascii="Arial" w:hAnsi="Arial" w:cs="Arial"/>
          <w:sz w:val="40"/>
        </w:rPr>
        <w:t xml:space="preserve"> suffisamment large pour faire passer le bouchon</w:t>
      </w:r>
      <w:r w:rsidR="00212D0B">
        <w:rPr>
          <w:rFonts w:ascii="Arial" w:hAnsi="Arial" w:cs="Arial"/>
          <w:sz w:val="40"/>
        </w:rPr>
        <w:t xml:space="preserve"> </w:t>
      </w:r>
      <w:r w:rsidR="00212D0B">
        <w:rPr>
          <w:rFonts w:ascii="Arial" w:hAnsi="Arial" w:cs="Arial"/>
          <w:sz w:val="40"/>
        </w:rPr>
        <w:t>(pas forcément au milieux)</w:t>
      </w:r>
      <w:r>
        <w:rPr>
          <w:rFonts w:ascii="Arial" w:hAnsi="Arial" w:cs="Arial"/>
          <w:sz w:val="40"/>
        </w:rPr>
        <w:t>. Plus l’espace est étroit, plus c’est difficile. Les rangées doivent être écartées d’au moins 1 pas.</w:t>
      </w:r>
    </w:p>
    <w:p w14:paraId="0958D6A0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302E66BB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Règle du jeu :</w:t>
      </w:r>
    </w:p>
    <w:p w14:paraId="0C7943AE" w14:textId="77777777" w:rsidR="002C5000" w:rsidRDefault="002C5000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Place-toi à une extrémité du couloir. </w:t>
      </w:r>
    </w:p>
    <w:p w14:paraId="3D3807CF" w14:textId="77777777" w:rsidR="00B96AF3" w:rsidRDefault="00B00465" w:rsidP="00B00465">
      <w:p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 xml:space="preserve">Avec </w:t>
      </w:r>
      <w:r w:rsidR="00593AAB" w:rsidRPr="00593AAB">
        <w:rPr>
          <w:rFonts w:ascii="Arial" w:hAnsi="Arial" w:cs="Arial"/>
          <w:sz w:val="40"/>
        </w:rPr>
        <w:t xml:space="preserve">la crosse, essaye de faire passer le bouchon </w:t>
      </w:r>
      <w:r w:rsidR="002C5000">
        <w:rPr>
          <w:rFonts w:ascii="Arial" w:hAnsi="Arial" w:cs="Arial"/>
          <w:sz w:val="40"/>
        </w:rPr>
        <w:t>par les trous dans les rangées pour arriver à l’autre bout du couloir.</w:t>
      </w:r>
    </w:p>
    <w:p w14:paraId="72D8A90F" w14:textId="77777777" w:rsidR="00B96AF3" w:rsidRDefault="002C5000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Si le bouchon s’arrête </w:t>
      </w:r>
      <w:proofErr w:type="gramStart"/>
      <w:r>
        <w:rPr>
          <w:rFonts w:ascii="Arial" w:hAnsi="Arial" w:cs="Arial"/>
          <w:sz w:val="40"/>
        </w:rPr>
        <w:t>collé</w:t>
      </w:r>
      <w:proofErr w:type="gramEnd"/>
      <w:r>
        <w:rPr>
          <w:rFonts w:ascii="Arial" w:hAnsi="Arial" w:cs="Arial"/>
          <w:sz w:val="40"/>
        </w:rPr>
        <w:t xml:space="preserve"> à un mur ou à une r</w:t>
      </w:r>
      <w:r w:rsidR="00B96AF3">
        <w:rPr>
          <w:rFonts w:ascii="Arial" w:hAnsi="Arial" w:cs="Arial"/>
          <w:sz w:val="40"/>
        </w:rPr>
        <w:t>angée, tu peux l’en écarter de la largeur d’un pied avant de rejouer.</w:t>
      </w:r>
    </w:p>
    <w:p w14:paraId="7F27ED05" w14:textId="7CDA86FA" w:rsidR="00B00465" w:rsidRDefault="00593AAB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Tu dois taper le bouchon ; pas le pousser.</w:t>
      </w:r>
    </w:p>
    <w:p w14:paraId="39BCD7E5" w14:textId="2D7C1207" w:rsidR="00593AAB" w:rsidRDefault="00593AAB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lastRenderedPageBreak/>
        <w:t>Chaque joueur</w:t>
      </w:r>
      <w:r w:rsidR="00B96AF3">
        <w:rPr>
          <w:rFonts w:ascii="Arial" w:hAnsi="Arial" w:cs="Arial"/>
          <w:sz w:val="40"/>
        </w:rPr>
        <w:t xml:space="preserve"> fait le parcours en entier, en comptant ses coups. Celui qui a fait le moins de coups </w:t>
      </w:r>
      <w:r>
        <w:rPr>
          <w:rFonts w:ascii="Arial" w:hAnsi="Arial" w:cs="Arial"/>
          <w:sz w:val="40"/>
        </w:rPr>
        <w:t>a gagné.</w:t>
      </w:r>
    </w:p>
    <w:p w14:paraId="1CB3486E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24EE6E71" w14:textId="2657B510" w:rsidR="00593AAB" w:rsidRPr="00593AAB" w:rsidRDefault="00593AAB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Variante</w:t>
      </w:r>
      <w:r w:rsidR="00B96AF3">
        <w:rPr>
          <w:rFonts w:ascii="Arial" w:hAnsi="Arial" w:cs="Arial"/>
          <w:b/>
          <w:color w:val="2F5496" w:themeColor="accent5" w:themeShade="BF"/>
          <w:sz w:val="40"/>
        </w:rPr>
        <w:t xml:space="preserve"> sans la vue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 :</w:t>
      </w:r>
    </w:p>
    <w:p w14:paraId="418D5BC3" w14:textId="2A5890FD" w:rsidR="00B96AF3" w:rsidRDefault="00B96AF3" w:rsidP="00B96AF3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L</w:t>
      </w:r>
      <w:r w:rsidRPr="00B96AF3">
        <w:rPr>
          <w:rFonts w:ascii="Arial" w:hAnsi="Arial" w:cs="Arial"/>
          <w:sz w:val="40"/>
        </w:rPr>
        <w:t>es joueurs voyants doivent porter un bandeau.</w:t>
      </w:r>
    </w:p>
    <w:p w14:paraId="22BF1660" w14:textId="6A68F9DA" w:rsidR="00B96AF3" w:rsidRDefault="00B96AF3" w:rsidP="00B96AF3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Il faut choisir un endroit et un moment calme</w:t>
      </w:r>
      <w:r w:rsidR="00212D0B">
        <w:rPr>
          <w:rFonts w:ascii="Arial" w:hAnsi="Arial" w:cs="Arial"/>
          <w:sz w:val="40"/>
        </w:rPr>
        <w:t>s</w:t>
      </w:r>
      <w:bookmarkStart w:id="0" w:name="_GoBack"/>
      <w:bookmarkEnd w:id="0"/>
      <w:r>
        <w:rPr>
          <w:rFonts w:ascii="Arial" w:hAnsi="Arial" w:cs="Arial"/>
          <w:sz w:val="40"/>
        </w:rPr>
        <w:t>. Ainsi, tu pourras entendre le déplacement du bouchon, et savoir s’il rebondit sur la rangée, ou s’il franchit le trou.</w:t>
      </w:r>
    </w:p>
    <w:p w14:paraId="6AAB0B0A" w14:textId="77777777" w:rsidR="00B96AF3" w:rsidRDefault="00B96AF3" w:rsidP="00B96AF3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Mets-toi d’abord à</w:t>
      </w:r>
      <w:r w:rsidRPr="00B96AF3">
        <w:rPr>
          <w:rFonts w:ascii="Arial" w:hAnsi="Arial" w:cs="Arial"/>
          <w:sz w:val="40"/>
        </w:rPr>
        <w:t xml:space="preserve"> quatre-pattes</w:t>
      </w:r>
      <w:r>
        <w:rPr>
          <w:rFonts w:ascii="Arial" w:hAnsi="Arial" w:cs="Arial"/>
          <w:sz w:val="40"/>
        </w:rPr>
        <w:t xml:space="preserve"> pour repérer le parcours</w:t>
      </w:r>
      <w:r w:rsidRPr="00B96AF3">
        <w:rPr>
          <w:rFonts w:ascii="Arial" w:hAnsi="Arial" w:cs="Arial"/>
          <w:sz w:val="40"/>
        </w:rPr>
        <w:t xml:space="preserve">. Attention à ne pas déplacer les rangées !!! </w:t>
      </w:r>
    </w:p>
    <w:p w14:paraId="6A0FADA7" w14:textId="660DA9B0" w:rsidR="00593AAB" w:rsidRPr="00B96AF3" w:rsidRDefault="00B96AF3" w:rsidP="00B96AF3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Ensuite, les règles sont les mêmes. Mais</w:t>
      </w:r>
      <w:r w:rsidRPr="00B96AF3">
        <w:rPr>
          <w:rFonts w:ascii="Arial" w:hAnsi="Arial" w:cs="Arial"/>
          <w:sz w:val="40"/>
        </w:rPr>
        <w:t xml:space="preserve"> entre chaque coup, il faut </w:t>
      </w:r>
      <w:r>
        <w:rPr>
          <w:rFonts w:ascii="Arial" w:hAnsi="Arial" w:cs="Arial"/>
          <w:sz w:val="40"/>
        </w:rPr>
        <w:t xml:space="preserve">se mettre à quatre-pattes pour </w:t>
      </w:r>
      <w:r w:rsidRPr="00B96AF3">
        <w:rPr>
          <w:rFonts w:ascii="Arial" w:hAnsi="Arial" w:cs="Arial"/>
          <w:sz w:val="40"/>
        </w:rPr>
        <w:t>retrouver le bouchon</w:t>
      </w:r>
      <w:r>
        <w:rPr>
          <w:rFonts w:ascii="Arial" w:hAnsi="Arial" w:cs="Arial"/>
          <w:sz w:val="40"/>
        </w:rPr>
        <w:t xml:space="preserve"> et repérer le prochain trou.</w:t>
      </w:r>
    </w:p>
    <w:p w14:paraId="60B049BE" w14:textId="77777777" w:rsidR="00B96AF3" w:rsidRDefault="00B96AF3" w:rsidP="00B96AF3">
      <w:pPr>
        <w:jc w:val="both"/>
        <w:rPr>
          <w:rFonts w:ascii="Arial" w:hAnsi="Arial" w:cs="Arial"/>
          <w:sz w:val="40"/>
        </w:rPr>
      </w:pPr>
    </w:p>
    <w:p w14:paraId="58D7ADC4" w14:textId="77777777" w:rsidR="00B96AF3" w:rsidRPr="00B96AF3" w:rsidRDefault="00B96AF3" w:rsidP="00B96AF3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B96AF3">
        <w:rPr>
          <w:rFonts w:ascii="Arial" w:hAnsi="Arial" w:cs="Arial"/>
          <w:b/>
          <w:color w:val="2F5496" w:themeColor="accent5" w:themeShade="BF"/>
          <w:sz w:val="40"/>
        </w:rPr>
        <w:t>Variante plus facile :</w:t>
      </w:r>
    </w:p>
    <w:p w14:paraId="7685E03E" w14:textId="1B103BED" w:rsidR="00593AAB" w:rsidRPr="00B96AF3" w:rsidRDefault="00593AAB" w:rsidP="00B96AF3">
      <w:pPr>
        <w:jc w:val="both"/>
        <w:rPr>
          <w:rFonts w:ascii="Arial" w:hAnsi="Arial" w:cs="Arial"/>
          <w:sz w:val="40"/>
        </w:rPr>
      </w:pPr>
      <w:r w:rsidRPr="00B96AF3">
        <w:rPr>
          <w:rFonts w:ascii="Arial" w:hAnsi="Arial" w:cs="Arial"/>
          <w:sz w:val="40"/>
        </w:rPr>
        <w:t>Si c’est trop difficile, tu peux jouer avec la main ou le pied.</w:t>
      </w:r>
    </w:p>
    <w:p w14:paraId="08F89F0A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</w:p>
    <w:p w14:paraId="44FA077E" w14:textId="76471FF9" w:rsidR="00B00465" w:rsidRDefault="00B96AF3" w:rsidP="00B00465">
      <w:pPr>
        <w:jc w:val="both"/>
        <w:rPr>
          <w:rFonts w:ascii="Arial" w:hAnsi="Arial" w:cs="Arial"/>
          <w:sz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2626FF44" wp14:editId="73CFC04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499735" cy="9777730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E43D7" w14:textId="77777777" w:rsidR="00593AAB" w:rsidRPr="00B00465" w:rsidRDefault="00593AAB" w:rsidP="00B00465">
      <w:pPr>
        <w:jc w:val="both"/>
        <w:rPr>
          <w:rFonts w:ascii="Arial" w:hAnsi="Arial" w:cs="Arial"/>
          <w:sz w:val="44"/>
        </w:rPr>
      </w:pPr>
    </w:p>
    <w:sectPr w:rsidR="00593AAB" w:rsidRPr="00B00465" w:rsidSect="00B00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EC1"/>
    <w:multiLevelType w:val="hybridMultilevel"/>
    <w:tmpl w:val="C3BA30DC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3F7"/>
    <w:multiLevelType w:val="hybridMultilevel"/>
    <w:tmpl w:val="E12AAFA4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55175"/>
    <w:multiLevelType w:val="hybridMultilevel"/>
    <w:tmpl w:val="64D4ACEE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65"/>
    <w:rsid w:val="00050601"/>
    <w:rsid w:val="00212D0B"/>
    <w:rsid w:val="002C5000"/>
    <w:rsid w:val="00593AAB"/>
    <w:rsid w:val="00B00465"/>
    <w:rsid w:val="00B81B89"/>
    <w:rsid w:val="00B9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1DF6"/>
  <w15:chartTrackingRefBased/>
  <w15:docId w15:val="{3125A111-7488-4647-A31E-4240BB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9990BB-1734-4375-9F1D-607A2E1287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D9CC58-20C8-407C-8AA4-EECA4F19B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3A74E-1630-4B63-897F-80F32ED74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Mandoline</dc:creator>
  <cp:keywords/>
  <dc:description/>
  <cp:lastModifiedBy>WOLFF Mandoline</cp:lastModifiedBy>
  <cp:revision>2</cp:revision>
  <dcterms:created xsi:type="dcterms:W3CDTF">2020-06-02T12:01:00Z</dcterms:created>
  <dcterms:modified xsi:type="dcterms:W3CDTF">2020-06-02T12:01:00Z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